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2009-2012年中国日化用品行业应对新经济环境变化及发展策略咨询报告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2009-2012年中国日化用品行业应对新经济环境变化及发展策略咨询报告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2009-2012年中国日化用品行业应对新经济环境变化及发展策略咨询报告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2009-2012年中国日化用品行业应对新经济环境变化及发展策略咨询报告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