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2009年中国葡萄酒制造行业重点企业竞争力分析及行业发展预测报告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2009年中国葡萄酒制造行业重点企业竞争力分析及行业发展预测报告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2009年中国葡萄酒制造行业重点企业竞争力分析及行业发展预测报告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2009年中国葡萄酒制造行业重点企业竞争力分析及行业发展预测报告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