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2009年中国棉、化纤纺织及印染精加工行业重点企业竞争力分析及行业预测报告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2009年中国棉、化纤纺织及印染精加工行业重点企业竞争力分析及行业预测报告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2009年中国棉、化纤纺织及印染精加工行业重点企业竞争力分析及行业预测报告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2009年中国棉、化纤纺织及印染精加工行业重点企业竞争力分析及行业预测报告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