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毛条加工行业重点企业竞争力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毛条加工行业重点企业竞争力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毛条加工行业重点企业竞争力分析及行业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 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22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22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毛条加工行业重点企业竞争力分析及行业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22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