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2009年中国毛染整精加工行业重点企业竞争力分析及行业预测报告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2009年中国毛染整精加工行业重点企业竞争力分析及行业预测报告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2009年中国毛染整精加工行业重点企业竞争力分析及行业预测报告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2009年中国毛染整精加工行业重点企业竞争力分析及行业预测报告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