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2009年中国含乳饮料和植物蛋白饮料制造行业重点企业竞争力分析报告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2009年中国含乳饮料和植物蛋白饮料制造行业重点企业竞争力分析报告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2009年中国含乳饮料和植物蛋白饮料制造行业重点企业竞争力分析报告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https://www.icandata.com/view/125129.html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https://www.icandata.com/view/125129.html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2009年中国含乳饮料和植物蛋白饮料制造行业重点企业竞争力分析报告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125129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