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2009年中国水产品加工行业重点企业竞争力分析及发展预测报告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2009年中国水产品加工行业重点企业竞争力分析及发展预测报告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2009年中国水产品加工行业重点企业竞争力分析及发展预测报告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2009年中国水产品加工行业重点企业竞争力分析及发展预测报告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