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2009年中国石墨及碳素制品制造行业重点企业竞争力分析报告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2009年中国石墨及碳素制品制造行业重点企业竞争力分析报告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2009年中国石墨及碳素制品制造行业重点企业竞争力分析报告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https://www.icandata.com/view/125780.html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https://www.icandata.com/view/125780.html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2009年中国石墨及碳素制品制造行业重点企业竞争力分析报告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125780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