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2009-2012年中国铸造机械产业运行态势及投资前景预测分析报告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2009-2012年中国铸造机械产业运行态势及投资前景预测分析报告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2009-2012年中国铸造机械产业运行态势及投资前景预测分析报告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2009-2012年中国铸造机械产业运行态势及投资前景预测分析报告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