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2009-2012年中国减肥食品产业运行态势及投资前景咨询报告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2009-2012年中国减肥食品产业运行态势及投资前景咨询报告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2009-2012年中国减肥食品产业运行态势及投资前景咨询报告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2009-2012年中国减肥食品产业运行态势及投资前景咨询报告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