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2009-2012年中国空调产业运行态势及投资前景咨询报告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2009-2012年中国空调产业运行态势及投资前景咨询报告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2009-2012年中国空调产业运行态势及投资前景咨询报告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https://www.icandata.com/view/129339.html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https://www.icandata.com/view/129339.html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2009-2012年中国空调产业运行态势及投资前景咨询报告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129339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