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2009-2012年中国民用船舶工业动态分析与投资规划分析报告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2009-2012年中国民用船舶工业动态分析与投资规划分析报告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2009-2012年中国民用船舶工业动态分析与投资规划分析报告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2009-2012年中国民用船舶工业动态分析与投资规划分析报告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