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2009-2012年中国高速钢工业发展态势与投资前景规划报告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2009-2012年中国高速钢工业发展态势与投资前景规划报告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2009-2012年中国高速钢工业发展态势与投资前景规划报告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2009-2012年中国高速钢工业发展态势与投资前景规划报告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