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2009-2012年西宁房地产行业竞争格局与投资战略研究咨询报告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2009-2012年西宁房地产行业竞争格局与投资战略研究咨询报告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2009-2012年西宁房地产行业竞争格局与投资战略研究咨询报告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https://www.icandata.com/view/133765.html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https://www.icandata.com/view/133765.html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2009-2012年西宁房地产行业竞争格局与投资战略研究咨询报告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133765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