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2010-2014年中国小水电产业运行态势及投资战略规划报告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2010-2014年中国小水电产业运行态势及投资战略规划报告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2010-2014年中国小水电产业运行态势及投资战略规划报告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2010-2014年中国小水电产业运行态势及投资战略规划报告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