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2010-2013年中国车身广告业运行态势与发展前景咨询报告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2010-2013年中国车身广告业运行态势与发展前景咨询报告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2010-2013年中国车身广告业运行态势与发展前景咨询报告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2010-2013年中国车身广告业运行态势与发展前景咨询报告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