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2010-2015年中国废旧物资回收加工产业运行态势与投资前景研究报告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2010-2015年中国废旧物资回收加工产业运行态势与投资前景研究报告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2010-2015年中国废旧物资回收加工产业运行态势与投资前景研究报告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https://www.icandata.com/view/144883.html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https://www.icandata.com/view/144883.html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2010-2015年中国废旧物资回收加工产业运行态势与投资前景研究报告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144883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