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2009年中国新媒体产业发展研究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2009年中国新媒体产业发展研究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2009年中国新媒体产业发展研究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2009年中国新媒体产业发展研究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