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创意业运行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创意业运行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创意业运行态势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创意业运行态势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