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2010-2014年中国LED车灯产业市场运行态势与战略投资契机研究报告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2010-2014年中国LED车灯产业市场运行态势与战略投资契机研究报告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2010-2014年中国LED车灯产业市场运行态势与战略投资契机研究报告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2010-2014年中国LED车灯产业市场运行态势与战略投资契机研究报告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