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2010-2014年中国人力资源服务业运行态势分析与战略投资前景咨询报告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2010-2014年中国人力资源服务业运行态势分析与战略投资前景咨询报告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2010-2014年中国人力资源服务业运行态势分析与战略投资前景咨询报告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2010-2014年中国人力资源服务业运行态势分析与战略投资前景咨询报告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