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2010-2014年中国娱乐受金融危机影响及发展战略咨询分析报告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2010-2014年中国娱乐受金融危机影响及发展战略咨询分析报告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2010-2014年中国娱乐受金融危机影响及发展战略咨询分析报告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2010-2014年中国娱乐受金融危机影响及发展战略咨询分析报告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