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2010-2015年钢结构行业态势运行发展趋势预测报告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2010-2015年钢结构行业态势运行发展趋势预测报告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2010-2015年钢结构行业态势运行发展趋势预测报告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2010-2015年钢结构行业态势运行发展趋势预测报告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