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绿色建筑市场格局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绿色建筑市场格局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绿色建筑市场格局与投资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绿色建筑市场格局与投资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