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2010-2015年中国焦煤工业运行态势与战略投资前景预测咨询报告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2010-2015年中国焦煤工业运行态势与战略投资前景预测咨询报告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2010-2015年中国焦煤工业运行态势与战略投资前景预测咨询报告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https://www.icandata.com/view/147767.html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https://www.icandata.com/view/147767.html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2010-2015年中国焦煤工业运行态势与战略投资前景预测咨询报告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147767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