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2010-2015年中国电船产业运行态势分析与投资前景预测报告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2010-2015年中国电船产业运行态势分析与投资前景预测报告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2010-2015年中国电船产业运行态势分析与投资前景预测报告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2010-2015年中国电船产业运行态势分析与投资前景预测报告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