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石油加工、炼焦及核燃料加工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石油加工、炼焦及核燃料加工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油加工、炼焦及核燃料加工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油加工、炼焦及核燃料加工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