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2010-2015年中国坯布行业战略投资分析及前景预测报告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2010-2015年中国坯布行业战略投资分析及前景预测报告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2010-2015年中国坯布行业战略投资分析及前景预测报告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2010-2015年中国坯布行业战略投资分析及前景预测报告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