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休闲服行业战略投资发展前景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休闲服行业战略投资发展前景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行业战略投资发展前景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行业战略投资发展前景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