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2010-2015年中国液晶电视行业战略投资发展前景分析及深度研究咨询报告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2010-2015年中国液晶电视行业战略投资发展前景分析及深度研究咨询报告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2010-2015年中国液晶电视行业战略投资发展前景分析及深度研究咨询报告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2010-2015年中国液晶电视行业战略投资发展前景分析及深度研究咨询报告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