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废旧物资回收加工产业中战略投资动态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废旧物资回收加工产业中战略投资动态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废旧物资回收加工产业中战略投资动态与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废旧物资回收加工产业中战略投资动态与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