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2010-2015年中国船舶及浮动装置制造行业战略投资运行分析报告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2010-2015年中国船舶及浮动装置制造行业战略投资运行分析报告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2010-2015年中国船舶及浮动装置制造行业战略投资运行分析报告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2010-2015年中国船舶及浮动装置制造行业战略投资运行分析报告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