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2010-2015年中国船舶修理及拆船行业战略投资运行分析报告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2010-2015年中国船舶修理及拆船行业战略投资运行分析报告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2010-2015年中国船舶修理及拆船行业战略投资运行分析报告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2010-2015年中国船舶修理及拆船行业战略投资运行分析报告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