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2011-2015年中国天然气工业运营竞争力发展前景监测分析与投资战略决策咨询报告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2011-2015年中国天然气工业运营竞争力发展前景监测分析与投资战略决策咨询报告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2011-2015年中国天然气工业运营竞争力发展前景监测分析与投资战略决策咨询报告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2010年08月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https://www.icandata.com/view/158586.html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https://www.icandata.com/view/158586.html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2011-2015年中国天然气工业运营竞争力发展前景监测分析与投资战略决策咨询报告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158586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