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2010-2015年中国日用玻璃制品及玻璃包装容器制造行业运行发展前景与战略投资分析报告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2010-2015年中国日用玻璃制品及玻璃包装容器制造行业运行发展前景与战略投资分析报告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2010-2015年中国日用玻璃制品及玻璃包装容器制造行业运行发展前景与战略投资分析报告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https://www.icandata.com/view/158744.html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https://www.icandata.com/view/158744.html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2010-2015年中国日用玻璃制品及玻璃包装容器制造行业运行发展前景与战略投资分析报告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158744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