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2011-2015年中国非晶硅行业运行前景与投资预测分析报告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2011-2015年中国非晶硅行业运行前景与投资预测分析报告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2011-2015年中国非晶硅行业运行前景与投资预测分析报告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2011-2015年中国非晶硅行业运行前景与投资预测分析报告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