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2010-2015年中国假发行业战略投资动态分析及市场前景预测报告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2010-2015年中国假发行业战略投资动态分析及市场前景预测报告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2010-2015年中国假发行业战略投资动态分析及市场前景预测报告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2010-2015年中国假发行业战略投资动态分析及市场前景预测报告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