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2010-2015年小商品行业运营态势前景分析及投资风险预测报告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2010-2015年小商品行业运营态势前景分析及投资风险预测报告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2010-2015年小商品行业运营态势前景分析及投资风险预测报告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https://www.icandata.com/view/159999.html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https://www.icandata.com/view/159999.html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2010-2015年小商品行业运营态势前景分析及投资风险预测报告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159999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