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2010-2015年中国火力发电行业运行分析与投资前景调研报告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2010-2015年中国火力发电行业运行分析与投资前景调研报告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2010-2015年中国火力发电行业运行分析与投资前景调研报告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2010-2015年中国火力发电行业运行分析与投资前景调研报告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