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2010-2015年中国建筑材料生产专用机械制造行业发展前景与投资风险运行分析报告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2010-2015年中国建筑材料生产专用机械制造行业发展前景与投资风险运行分析报告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2010-2015年中国建筑材料生产专用机械制造行业发展前景与投资风险运行分析报告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https://www.icandata.com/view/160427.html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https://www.icandata.com/view/160427.html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2010-2015年中国建筑材料生产专用机械制造行业发展前景与投资风险运行分析报告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160427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