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2011-2015年中国印染工业投资风险分析与发展趋势研究报告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2011-2015年中国印染工业投资风险分析与发展趋势研究报告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2011-2015年中国印染工业投资风险分析与发展趋势研究报告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https://www.icandata.com/view/161062.html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https://www.icandata.com/view/161062.html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2011-2015年中国印染工业投资风险分析与发展趋势研究报告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161062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