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2011-2015年中国船舶涂料市场营销策略势与投资前景预测报告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2011-2015年中国船舶涂料市场营销策略势与投资前景预测报告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2011-2015年中国船舶涂料市场营销策略势与投资前景预测报告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2011-2015年中国船舶涂料市场营销策略势与投资前景预测报告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