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2010-2015年中国卫浴五金行业投资战略分析及发展前景预测报告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2010-2015年中国卫浴五金行业投资战略分析及发展前景预测报告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2010-2015年中国卫浴五金行业投资战略分析及发展前景预测报告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2010-2015年中国卫浴五金行业投资战略分析及发展前景预测报告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