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2010-2015年中国壁挂机空调行业投资风险分析及发展前景预测报告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2010-2015年中国壁挂机空调行业投资风险分析及发展前景预测报告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2010-2015年中国壁挂机空调行业投资风险分析及发展前景预测报告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2010-2015年中国壁挂机空调行业投资风险分析及发展前景预测报告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