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2010-2015年中国窗帘行业投资战略分析及前景规划研究报告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2010-2015年中国窗帘行业投资战略分析及前景规划研究报告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2010-2015年中国窗帘行业投资战略分析及前景规划研究报告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2010-2015年中国窗帘行业投资战略分析及前景规划研究报告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