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2010-2015年中国窗纱行业投资风险分析及发展前景预测报告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2010-2015年中国窗纱行业投资风险分析及发展前景预测报告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2010-2015年中国窗纱行业投资风险分析及发展前景预测报告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2010-2015年中国窗纱行业投资风险分析及发展前景预测报告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