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2010-2015年中国复合门行业投资战略分析及发展趋势预测报告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2010-2015年中国复合门行业投资战略分析及发展趋势预测报告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2010-2015年中国复合门行业投资战略分析及发展趋势预测报告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2010-2015年中国复合门行业投资战略分析及发展趋势预测报告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