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2010-2015年中国自行车制造行业运行发展规划与前景预测分析报告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2010-2015年中国自行车制造行业运行发展规划与前景预测分析报告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2010-2015年中国自行车制造行业运行发展规划与前景预测分析报告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2010-2015年中国自行车制造行业运行发展规划与前景预测分析报告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