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2011-2015年中国煤气化行业投资风险分析与发展趋势研究报告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2011-2015年中国煤气化行业投资风险分析与发展趋势研究报告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2011-2015年中国煤气化行业投资风险分析与发展趋势研究报告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https://www.icandata.com/view/162560.html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https://www.icandata.com/view/162560.html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2011-2015年中国煤气化行业投资风险分析与发展趋势研究报告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162560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