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2011-2015年中国汽油发动机产业竞争对手价值评估与投资风险预测报告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2011-2015年中国汽油发动机产业竞争对手价值评估与投资风险预测报告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2011-2015年中国汽油发动机产业竞争对手价值评估与投资风险预测报告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https://www.icandata.com/view/16258/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https://www.icandata.com/view/16258/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2011-2015年中国汽油发动机产业竞争对手价值评估与投资风险预测报告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162581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